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3" w:rsidRPr="00E24BE5" w:rsidRDefault="00554763" w:rsidP="00554763">
      <w:pPr>
        <w:jc w:val="center"/>
        <w:rPr>
          <w:lang w:val="sr-Latn-RS"/>
        </w:rPr>
      </w:pPr>
      <w:r w:rsidRPr="00E24BE5">
        <w:rPr>
          <w:rFonts w:ascii="Trebuchet MS" w:hAnsi="Trebuchet MS" w:cs="Trebuchet MS"/>
          <w:b/>
          <w:bCs/>
          <w:color w:val="333399"/>
          <w:sz w:val="36"/>
          <w:szCs w:val="36"/>
          <w:highlight w:val="yellow"/>
          <w:lang w:val="sr-Latn-RS"/>
        </w:rPr>
        <w:t>PRIJAVNI FORMULAR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759"/>
      </w:tblGrid>
      <w:tr w:rsidR="00554763" w:rsidRPr="00E24BE5" w:rsidTr="000A7A74">
        <w:tc>
          <w:tcPr>
            <w:tcW w:w="5211" w:type="dxa"/>
          </w:tcPr>
          <w:p w:rsidR="00554763" w:rsidRPr="00E24BE5" w:rsidRDefault="00554763" w:rsidP="000A7A74">
            <w:pPr>
              <w:rPr>
                <w:rFonts w:ascii="Trebuchet MS" w:hAnsi="Trebuchet MS" w:cs="Trebuchet MS"/>
                <w:b/>
                <w:bCs/>
                <w:color w:val="333399"/>
                <w:lang w:val="sr-Latn-RS"/>
              </w:rPr>
            </w:pPr>
            <w:r w:rsidRPr="00E24BE5">
              <w:rPr>
                <w:rFonts w:ascii="Trebuchet MS" w:hAnsi="Trebuchet MS" w:cs="Trebuchet MS"/>
                <w:b/>
                <w:bCs/>
                <w:color w:val="333399"/>
                <w:lang w:val="sr-Latn-RS"/>
              </w:rPr>
              <w:t xml:space="preserve">PRIJAVNI FORMULAR </w:t>
            </w:r>
          </w:p>
          <w:p w:rsidR="00554763" w:rsidRPr="00E24BE5" w:rsidRDefault="00554763" w:rsidP="000A7A74">
            <w:pPr>
              <w:rPr>
                <w:rFonts w:ascii="Trebuchet MS" w:hAnsi="Trebuchet MS" w:cs="Trebuchet MS"/>
                <w:b/>
                <w:bCs/>
                <w:color w:val="333399"/>
                <w:lang w:val="sr-Latn-RS"/>
              </w:rPr>
            </w:pPr>
            <w:r w:rsidRPr="00E24BE5">
              <w:rPr>
                <w:rFonts w:ascii="Trebuchet MS" w:hAnsi="Trebuchet MS" w:cs="Trebuchet MS"/>
                <w:b/>
                <w:bCs/>
                <w:color w:val="333399"/>
                <w:lang w:val="sr-Latn-RS"/>
              </w:rPr>
              <w:t xml:space="preserve">Domaći simpozijum </w:t>
            </w:r>
          </w:p>
        </w:tc>
        <w:tc>
          <w:tcPr>
            <w:tcW w:w="5471" w:type="dxa"/>
          </w:tcPr>
          <w:p w:rsidR="00554763" w:rsidRPr="00E24BE5" w:rsidRDefault="00554763" w:rsidP="000A7A7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b/>
                <w:bCs/>
                <w:color w:val="333399"/>
                <w:lang w:val="sr-Latn-RS"/>
              </w:rPr>
            </w:pPr>
            <w:r w:rsidRPr="00E24BE5">
              <w:rPr>
                <w:rFonts w:ascii="Trebuchet MS" w:hAnsi="Trebuchet MS" w:cs="Trebuchet MS"/>
                <w:b/>
                <w:bCs/>
                <w:color w:val="333399"/>
                <w:highlight w:val="cyan"/>
                <w:lang w:val="sr-Latn-RS"/>
              </w:rPr>
              <w:t>Datum: 23-24.05.2013. (četvrtak i petak)</w:t>
            </w:r>
          </w:p>
          <w:p w:rsidR="00554763" w:rsidRPr="00E24BE5" w:rsidRDefault="00554763" w:rsidP="000A7A7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b/>
                <w:bCs/>
                <w:color w:val="333399"/>
                <w:lang w:val="sr-Latn-RS"/>
              </w:rPr>
            </w:pPr>
            <w:r w:rsidRPr="00E24BE5">
              <w:rPr>
                <w:rFonts w:ascii="Trebuchet MS" w:hAnsi="Trebuchet MS" w:cs="Trebuchet MS"/>
                <w:b/>
                <w:bCs/>
                <w:color w:val="333399"/>
                <w:lang w:val="sr-Latn-RS"/>
              </w:rPr>
              <w:t>Mesto održavanja: Amfiteatar DZ Zaječar;</w:t>
            </w:r>
          </w:p>
          <w:p w:rsidR="00554763" w:rsidRPr="00E24BE5" w:rsidRDefault="00554763" w:rsidP="000A7A7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b/>
                <w:bCs/>
                <w:color w:val="333399"/>
                <w:lang w:val="sr-Latn-RS"/>
              </w:rPr>
            </w:pPr>
            <w:proofErr w:type="spellStart"/>
            <w:r w:rsidRPr="00E24BE5">
              <w:rPr>
                <w:rFonts w:ascii="Trebuchet MS" w:hAnsi="Trebuchet MS" w:cs="Trebuchet MS"/>
                <w:b/>
                <w:bCs/>
                <w:color w:val="333399"/>
                <w:lang w:val="sr-Latn-RS"/>
              </w:rPr>
              <w:t>Rasadnička</w:t>
            </w:r>
            <w:proofErr w:type="spellEnd"/>
            <w:r w:rsidRPr="00E24BE5">
              <w:rPr>
                <w:rFonts w:ascii="Trebuchet MS" w:hAnsi="Trebuchet MS" w:cs="Trebuchet MS"/>
                <w:b/>
                <w:bCs/>
                <w:color w:val="333399"/>
                <w:lang w:val="sr-Latn-RS"/>
              </w:rPr>
              <w:t xml:space="preserve"> bb,19000 Zaječar</w:t>
            </w:r>
          </w:p>
        </w:tc>
      </w:tr>
    </w:tbl>
    <w:p w:rsidR="00554763" w:rsidRDefault="00554763" w:rsidP="00554763">
      <w:pPr>
        <w:jc w:val="center"/>
        <w:rPr>
          <w:b/>
          <w:bCs/>
          <w:sz w:val="36"/>
          <w:szCs w:val="36"/>
          <w:lang w:val="sr-Latn-RS"/>
        </w:rPr>
      </w:pPr>
    </w:p>
    <w:p w:rsidR="00554763" w:rsidRPr="00E24BE5" w:rsidRDefault="00554763" w:rsidP="00554763">
      <w:pPr>
        <w:jc w:val="center"/>
        <w:rPr>
          <w:rFonts w:ascii="Trebuchet MS" w:hAnsi="Trebuchet MS" w:cs="Trebuchet MS"/>
          <w:b/>
          <w:bCs/>
          <w:color w:val="333399"/>
          <w:lang w:val="sr-Latn-RS"/>
        </w:rPr>
      </w:pPr>
      <w:r w:rsidRPr="00E24BE5">
        <w:rPr>
          <w:b/>
          <w:bCs/>
          <w:sz w:val="36"/>
          <w:szCs w:val="36"/>
          <w:lang w:val="sr-Latn-RS"/>
        </w:rPr>
        <w:t>XXXII Timočki medicinski dani</w:t>
      </w:r>
    </w:p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2236"/>
        <w:gridCol w:w="2104"/>
        <w:gridCol w:w="1972"/>
      </w:tblGrid>
      <w:tr w:rsidR="00554763" w:rsidRPr="00E24BE5" w:rsidTr="00554763">
        <w:trPr>
          <w:trHeight w:val="114"/>
        </w:trPr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:rsidR="00554763" w:rsidRPr="00E24BE5" w:rsidRDefault="00554763" w:rsidP="000A7A7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Latn-RS"/>
              </w:rPr>
            </w:pPr>
            <w:r w:rsidRPr="00E24BE5">
              <w:rPr>
                <w:b/>
                <w:sz w:val="18"/>
                <w:szCs w:val="18"/>
                <w:lang w:val="sr-Latn-RS"/>
              </w:rPr>
              <w:t>ORGANIZATORI</w:t>
            </w:r>
          </w:p>
        </w:tc>
        <w:tc>
          <w:tcPr>
            <w:tcW w:w="4076" w:type="dxa"/>
            <w:gridSpan w:val="2"/>
            <w:tcBorders>
              <w:left w:val="single" w:sz="4" w:space="0" w:color="auto"/>
            </w:tcBorders>
          </w:tcPr>
          <w:p w:rsidR="00554763" w:rsidRPr="00E24BE5" w:rsidRDefault="00554763" w:rsidP="000A7A7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Latn-RS"/>
              </w:rPr>
            </w:pPr>
            <w:r w:rsidRPr="00E24BE5">
              <w:rPr>
                <w:b/>
                <w:sz w:val="18"/>
                <w:szCs w:val="18"/>
                <w:lang w:val="sr-Latn-RS"/>
              </w:rPr>
              <w:t>SUORGANIZATORI</w:t>
            </w:r>
          </w:p>
        </w:tc>
      </w:tr>
      <w:tr w:rsidR="00554763" w:rsidRPr="00E24BE5" w:rsidTr="000A7A74">
        <w:trPr>
          <w:trHeight w:val="706"/>
        </w:trPr>
        <w:tc>
          <w:tcPr>
            <w:tcW w:w="3288" w:type="dxa"/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proofErr w:type="spellStart"/>
            <w:r w:rsidRPr="00E24BE5">
              <w:rPr>
                <w:lang w:val="sr-Latn-RS"/>
              </w:rPr>
              <w:t>Zaječarska</w:t>
            </w:r>
            <w:proofErr w:type="spellEnd"/>
            <w:r w:rsidRPr="00E24BE5">
              <w:rPr>
                <w:lang w:val="sr-Latn-RS"/>
              </w:rPr>
              <w:t xml:space="preserve"> podružnica</w:t>
            </w:r>
          </w:p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srpskog lekarskog društva</w:t>
            </w:r>
          </w:p>
        </w:tc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Zdravstveni Centar Zaječar</w:t>
            </w:r>
          </w:p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 xml:space="preserve">Specijalna bolnica </w:t>
            </w:r>
          </w:p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za rehabilitaciju ”</w:t>
            </w:r>
            <w:proofErr w:type="spellStart"/>
            <w:r w:rsidRPr="00E24BE5">
              <w:rPr>
                <w:lang w:val="sr-Latn-RS"/>
              </w:rPr>
              <w:t>Gamzigrad</w:t>
            </w:r>
            <w:proofErr w:type="spellEnd"/>
            <w:r w:rsidRPr="00E24BE5">
              <w:rPr>
                <w:lang w:val="sr-Latn-RS"/>
              </w:rPr>
              <w:t>”,</w:t>
            </w:r>
            <w:r w:rsidRPr="00E24BE5">
              <w:rPr>
                <w:szCs w:val="24"/>
                <w:lang w:val="sr-Latn-RS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Zavod za javno</w:t>
            </w:r>
          </w:p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zdravlje "Timok"</w:t>
            </w:r>
          </w:p>
        </w:tc>
      </w:tr>
      <w:tr w:rsidR="00554763" w:rsidRPr="00E24BE5" w:rsidTr="000A7A74">
        <w:trPr>
          <w:trHeight w:val="344"/>
        </w:trPr>
        <w:tc>
          <w:tcPr>
            <w:tcW w:w="3288" w:type="dxa"/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proofErr w:type="spellStart"/>
            <w:r w:rsidRPr="00E24BE5">
              <w:rPr>
                <w:lang w:val="sr-Latn-RS"/>
              </w:rPr>
              <w:t>Rasadnička</w:t>
            </w:r>
            <w:proofErr w:type="spellEnd"/>
            <w:r w:rsidRPr="00E24BE5">
              <w:rPr>
                <w:lang w:val="sr-Latn-RS"/>
              </w:rPr>
              <w:t xml:space="preserve"> bb</w:t>
            </w:r>
          </w:p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19000 Zaječar</w:t>
            </w:r>
          </w:p>
        </w:tc>
        <w:tc>
          <w:tcPr>
            <w:tcW w:w="2236" w:type="dxa"/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proofErr w:type="spellStart"/>
            <w:r w:rsidRPr="00E24BE5">
              <w:rPr>
                <w:lang w:val="sr-Latn-RS"/>
              </w:rPr>
              <w:t>Rasadnička</w:t>
            </w:r>
            <w:proofErr w:type="spellEnd"/>
            <w:r w:rsidRPr="00E24BE5">
              <w:rPr>
                <w:lang w:val="sr-Latn-RS"/>
              </w:rPr>
              <w:t xml:space="preserve"> bb</w:t>
            </w:r>
          </w:p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19000 Zaječar</w:t>
            </w:r>
          </w:p>
        </w:tc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proofErr w:type="spellStart"/>
            <w:r w:rsidRPr="00E24BE5">
              <w:rPr>
                <w:lang w:val="sr-Latn-RS"/>
              </w:rPr>
              <w:t>Gamzigradska</w:t>
            </w:r>
            <w:proofErr w:type="spellEnd"/>
            <w:r w:rsidRPr="00E24BE5">
              <w:rPr>
                <w:lang w:val="sr-Latn-RS"/>
              </w:rPr>
              <w:t xml:space="preserve"> Banja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Zaječar</w:t>
            </w:r>
          </w:p>
        </w:tc>
      </w:tr>
      <w:tr w:rsidR="00554763" w:rsidRPr="00E24BE5" w:rsidTr="000A7A74">
        <w:trPr>
          <w:trHeight w:val="350"/>
        </w:trPr>
        <w:tc>
          <w:tcPr>
            <w:tcW w:w="3288" w:type="dxa"/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 xml:space="preserve">Web: </w:t>
            </w:r>
            <w:hyperlink r:id="rId5" w:history="1">
              <w:r w:rsidRPr="005B2894">
                <w:rPr>
                  <w:rStyle w:val="Hyperlink"/>
                  <w:lang w:val="sr-Latn-RS"/>
                </w:rPr>
                <w:t>www.sldzajecar.org.rs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 xml:space="preserve">Web: </w:t>
            </w:r>
            <w:hyperlink r:id="rId6" w:history="1">
              <w:r w:rsidRPr="005B2894">
                <w:rPr>
                  <w:rStyle w:val="Hyperlink"/>
                  <w:lang w:val="sr-Latn-RS"/>
                </w:rPr>
                <w:t>www.zczajecar.info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296"/>
        </w:trPr>
        <w:tc>
          <w:tcPr>
            <w:tcW w:w="3288" w:type="dxa"/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E-mail: sld.podruznicazajecar@gmail.com</w:t>
            </w:r>
          </w:p>
        </w:tc>
        <w:tc>
          <w:tcPr>
            <w:tcW w:w="2236" w:type="dxa"/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585"/>
        </w:trPr>
        <w:tc>
          <w:tcPr>
            <w:tcW w:w="3288" w:type="dxa"/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Predsednik podružnice:</w:t>
            </w:r>
          </w:p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 xml:space="preserve">Prim. mr. sci med </w:t>
            </w:r>
            <w:proofErr w:type="spellStart"/>
            <w:r w:rsidRPr="00E24BE5">
              <w:rPr>
                <w:lang w:val="sr-Latn-RS"/>
              </w:rPr>
              <w:t>Bratimirka</w:t>
            </w:r>
            <w:proofErr w:type="spellEnd"/>
            <w:r w:rsidRPr="00E24BE5">
              <w:rPr>
                <w:lang w:val="sr-Latn-RS"/>
              </w:rPr>
              <w:t xml:space="preserve"> Jelenković</w:t>
            </w:r>
          </w:p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062/ 803-95-70</w:t>
            </w:r>
          </w:p>
        </w:tc>
        <w:tc>
          <w:tcPr>
            <w:tcW w:w="2236" w:type="dxa"/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Direktor ZC Zaječar:</w:t>
            </w:r>
          </w:p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Dr Stanislav Tadić</w:t>
            </w:r>
          </w:p>
        </w:tc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Direktor Specijalne bolnice za rehabilitaciju ”</w:t>
            </w:r>
            <w:proofErr w:type="spellStart"/>
            <w:r w:rsidRPr="00E24BE5">
              <w:rPr>
                <w:lang w:val="sr-Latn-RS"/>
              </w:rPr>
              <w:t>Gamzigrad</w:t>
            </w:r>
            <w:proofErr w:type="spellEnd"/>
            <w:r w:rsidRPr="00E24BE5">
              <w:rPr>
                <w:lang w:val="sr-Latn-RS"/>
              </w:rPr>
              <w:t>”: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br/>
            </w:r>
            <w:r w:rsidRPr="00E24BE5">
              <w:rPr>
                <w:lang w:val="sr-Latn-RS"/>
              </w:rPr>
              <w:t>Dr Rade Kostić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554763" w:rsidRPr="00E24BE5" w:rsidRDefault="00554763" w:rsidP="00554763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 xml:space="preserve">Slađana Ristić direktor </w:t>
            </w:r>
            <w:r>
              <w:rPr>
                <w:lang w:val="sr-Latn-RS"/>
              </w:rPr>
              <w:t>Zavoda za javno zdravlje "Timok</w:t>
            </w:r>
          </w:p>
        </w:tc>
      </w:tr>
    </w:tbl>
    <w:p w:rsidR="00554763" w:rsidRDefault="00554763" w:rsidP="00554763">
      <w:pPr>
        <w:jc w:val="center"/>
        <w:rPr>
          <w:b/>
          <w:bCs/>
          <w:szCs w:val="24"/>
          <w:lang w:val="sr-Latn-RS"/>
        </w:rPr>
      </w:pPr>
    </w:p>
    <w:p w:rsidR="00554763" w:rsidRPr="00E24BE5" w:rsidRDefault="00554763" w:rsidP="00554763">
      <w:pPr>
        <w:jc w:val="center"/>
        <w:rPr>
          <w:rFonts w:ascii="Trebuchet MS" w:hAnsi="Trebuchet MS" w:cs="Trebuchet MS"/>
          <w:b/>
          <w:bCs/>
          <w:color w:val="333399"/>
          <w:sz w:val="16"/>
          <w:szCs w:val="16"/>
          <w:lang w:val="sr-Latn-RS"/>
        </w:rPr>
      </w:pPr>
      <w:r w:rsidRPr="00E24BE5">
        <w:rPr>
          <w:b/>
          <w:bCs/>
          <w:szCs w:val="24"/>
          <w:lang w:val="sr-Latn-RS"/>
        </w:rPr>
        <w:t xml:space="preserve">Tehnički organizator: </w:t>
      </w:r>
      <w:r w:rsidRPr="00E24BE5">
        <w:rPr>
          <w:sz w:val="28"/>
          <w:szCs w:val="28"/>
          <w:lang w:val="sr-Latn-RS"/>
        </w:rPr>
        <w:t xml:space="preserve">Agencija </w:t>
      </w:r>
      <w:proofErr w:type="spellStart"/>
      <w:r w:rsidRPr="00E24BE5">
        <w:rPr>
          <w:sz w:val="28"/>
          <w:szCs w:val="28"/>
          <w:lang w:val="sr-Latn-RS"/>
        </w:rPr>
        <w:t>Easy</w:t>
      </w:r>
      <w:proofErr w:type="spellEnd"/>
      <w:r w:rsidRPr="00E24BE5">
        <w:rPr>
          <w:sz w:val="28"/>
          <w:szCs w:val="28"/>
          <w:lang w:val="sr-Latn-RS"/>
        </w:rPr>
        <w:t xml:space="preserve"> </w:t>
      </w:r>
      <w:proofErr w:type="spellStart"/>
      <w:r w:rsidRPr="00E24BE5">
        <w:rPr>
          <w:sz w:val="28"/>
          <w:szCs w:val="28"/>
          <w:lang w:val="sr-Latn-RS"/>
        </w:rPr>
        <w:t>Travel</w:t>
      </w:r>
      <w:proofErr w:type="spellEnd"/>
      <w:r w:rsidRPr="00E24BE5">
        <w:rPr>
          <w:sz w:val="28"/>
          <w:szCs w:val="28"/>
          <w:lang w:val="sr-Latn-RS"/>
        </w:rPr>
        <w:t>, Niš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5"/>
        <w:gridCol w:w="1089"/>
        <w:gridCol w:w="4484"/>
      </w:tblGrid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b/>
                <w:sz w:val="18"/>
                <w:szCs w:val="18"/>
                <w:lang w:val="sr-Latn-RS"/>
              </w:rPr>
            </w:pPr>
            <w:r w:rsidRPr="00E24BE5">
              <w:rPr>
                <w:b/>
                <w:sz w:val="18"/>
                <w:szCs w:val="18"/>
                <w:lang w:val="sr-Latn-RS"/>
              </w:rPr>
              <w:t>Republika Srbija</w:t>
            </w:r>
            <w:r w:rsidRPr="00E24BE5">
              <w:rPr>
                <w:b/>
                <w:sz w:val="18"/>
                <w:szCs w:val="18"/>
                <w:lang w:val="sr-Latn-RS"/>
              </w:rPr>
              <w:br/>
              <w:t>ZDRAVSTVENI SAVET Broj: 153-02-3563/2012-01. Datum: 15.11.2012. godine. B e o g r a d.   Na osnovu člana 154. stav 1. tačka 6. Zakona o zdravstvenoj zaštiti (''Sl. Glasnik RS'', broj 107/05, 72/09-</w:t>
            </w:r>
            <w:proofErr w:type="spellStart"/>
            <w:r w:rsidRPr="00E24BE5">
              <w:rPr>
                <w:b/>
                <w:sz w:val="18"/>
                <w:szCs w:val="18"/>
                <w:lang w:val="sr-Latn-RS"/>
              </w:rPr>
              <w:t>dr.zakon</w:t>
            </w:r>
            <w:proofErr w:type="spellEnd"/>
            <w:r w:rsidRPr="00E24BE5">
              <w:rPr>
                <w:b/>
                <w:sz w:val="18"/>
                <w:szCs w:val="18"/>
                <w:lang w:val="sr-Latn-RS"/>
              </w:rPr>
              <w:t>, 88/10, 99/10 i 57/11) Zdravstveni savet Srbije je doneo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sr-Latn-RS"/>
              </w:rPr>
            </w:pPr>
            <w:r w:rsidRPr="00E24BE5">
              <w:rPr>
                <w:b/>
                <w:sz w:val="18"/>
                <w:szCs w:val="18"/>
                <w:lang w:val="sr-Latn-RS"/>
              </w:rPr>
              <w:t>ODLUKU</w:t>
            </w:r>
          </w:p>
          <w:p w:rsidR="00554763" w:rsidRPr="00E24BE5" w:rsidRDefault="00554763" w:rsidP="000A7A74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E24BE5">
              <w:rPr>
                <w:b/>
                <w:sz w:val="18"/>
                <w:szCs w:val="18"/>
                <w:lang w:val="sr-Latn-RS"/>
              </w:rPr>
              <w:t xml:space="preserve">o akreditaciji programa kontinuirane edukacije (u daljem tekstu: KE) </w:t>
            </w:r>
            <w:proofErr w:type="spellStart"/>
            <w:r w:rsidRPr="00E24BE5">
              <w:rPr>
                <w:b/>
                <w:sz w:val="18"/>
                <w:szCs w:val="18"/>
                <w:lang w:val="sr-Latn-RS"/>
              </w:rPr>
              <w:t>prispelih</w:t>
            </w:r>
            <w:proofErr w:type="spellEnd"/>
            <w:r w:rsidRPr="00E24BE5">
              <w:rPr>
                <w:b/>
                <w:sz w:val="18"/>
                <w:szCs w:val="18"/>
                <w:lang w:val="sr-Latn-RS"/>
              </w:rPr>
              <w:t xml:space="preserve"> na osnovu Javnog poziva objavljenog na internet stranici Zdravstvenog saveta Srbije i u sredstvima javnog informisanja 16.12.2011. godine (broj: 153-02-1379/2011-01) u oktobarskom roku 2012. godine</w:t>
            </w:r>
          </w:p>
          <w:p w:rsidR="00554763" w:rsidRPr="00E24BE5" w:rsidRDefault="00554763" w:rsidP="000A7A74">
            <w:pPr>
              <w:rPr>
                <w:b/>
                <w:sz w:val="18"/>
                <w:szCs w:val="18"/>
                <w:lang w:val="sr-Latn-RS"/>
              </w:rPr>
            </w:pP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b/>
                <w:sz w:val="18"/>
                <w:szCs w:val="18"/>
                <w:lang w:val="sr-Latn-RS"/>
              </w:rPr>
              <w:t>Akreditacija: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b/>
                <w:bCs/>
                <w:szCs w:val="24"/>
                <w:lang w:val="sr-Latn-RS"/>
              </w:rPr>
            </w:pPr>
            <w:r w:rsidRPr="00E24BE5">
              <w:rPr>
                <w:b/>
                <w:sz w:val="18"/>
                <w:szCs w:val="18"/>
                <w:lang w:val="sr-Latn-RS"/>
              </w:rPr>
              <w:t xml:space="preserve">Republika Srbija. ZDRAVSTVENI SAVET. Broj: </w:t>
            </w:r>
            <w:r w:rsidRPr="00E24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 xml:space="preserve">153-02-3563/2012-01. Datum: </w:t>
            </w:r>
            <w:proofErr w:type="spellStart"/>
            <w:r w:rsidRPr="00E24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15.11.2012.godine</w:t>
            </w:r>
            <w:proofErr w:type="spellEnd"/>
            <w:r w:rsidRPr="00E24BE5">
              <w:rPr>
                <w:b/>
                <w:sz w:val="18"/>
                <w:szCs w:val="18"/>
                <w:lang w:val="sr-Latn-RS"/>
              </w:rPr>
              <w:t>. B e o g r a d. 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Red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lang w:val="sr-Latn-RS"/>
              </w:rPr>
            </w:pPr>
            <w:r w:rsidRPr="00E24BE5">
              <w:rPr>
                <w:lang w:val="sr-Latn-RS"/>
              </w:rPr>
              <w:t>15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Redni broj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sz w:val="24"/>
                <w:szCs w:val="24"/>
                <w:lang w:val="sr-Latn-RS"/>
              </w:rPr>
            </w:pPr>
            <w:r w:rsidRPr="00E24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A-1-3122/12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Organizator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lang w:val="sr-Latn-RS"/>
              </w:rPr>
            </w:pPr>
            <w:r w:rsidRPr="00E24BE5">
              <w:rPr>
                <w:lang w:val="sr-Latn-RS"/>
              </w:rPr>
              <w:t>Srpsko lekarsko društvo, Podružnica  Zaječar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Adresa organizatora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lang w:val="sr-Latn-RS"/>
              </w:rPr>
            </w:pPr>
            <w:r w:rsidRPr="00E24BE5">
              <w:rPr>
                <w:lang w:val="sr-Latn-RS"/>
              </w:rPr>
              <w:t>Džordža Vašingtona 19, Beograd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E- mail adresa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lang w:val="sr-Latn-RS"/>
              </w:rPr>
            </w:pPr>
            <w:hyperlink r:id="rId7" w:tgtFrame="_blank" w:history="1"/>
            <w:hyperlink r:id="rId8" w:history="1">
              <w:r w:rsidRPr="00E24BE5">
                <w:rPr>
                  <w:lang w:val="sr-Latn-RS"/>
                </w:rPr>
                <w:t>bratimirkajelenkovic@gmail.com</w:t>
              </w:r>
            </w:hyperlink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Cena ke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lang w:val="sr-Latn-RS"/>
              </w:rPr>
            </w:pPr>
            <w:r w:rsidRPr="00E24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 xml:space="preserve">4.000,00 din za članove Srpskog lekarskog društva; </w:t>
            </w:r>
            <w:r w:rsidR="0020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br/>
            </w:r>
            <w:r w:rsidRPr="00E24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5.000,00 din za ostale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Datum i mesto održavanja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lang w:val="sr-Latn-RS"/>
              </w:rPr>
            </w:pPr>
            <w:r w:rsidRPr="00E24BE5">
              <w:rPr>
                <w:lang w:val="sr-Latn-RS"/>
              </w:rPr>
              <w:t xml:space="preserve">23 - 24.05.2013. ZC Zaječar, Amfiteatar DZ Zaječar, </w:t>
            </w:r>
            <w:proofErr w:type="spellStart"/>
            <w:r w:rsidRPr="00E24BE5">
              <w:rPr>
                <w:lang w:val="sr-Latn-RS"/>
              </w:rPr>
              <w:t>Rasadnička</w:t>
            </w:r>
            <w:proofErr w:type="spellEnd"/>
            <w:r w:rsidRPr="00E24BE5">
              <w:rPr>
                <w:lang w:val="sr-Latn-RS"/>
              </w:rPr>
              <w:t xml:space="preserve"> bb, Zaječar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Tema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b/>
                <w:sz w:val="24"/>
                <w:szCs w:val="24"/>
                <w:lang w:val="sr-Latn-RS"/>
              </w:rPr>
            </w:pPr>
            <w:r w:rsidRPr="00E24BE5">
              <w:rPr>
                <w:b/>
                <w:sz w:val="24"/>
                <w:szCs w:val="24"/>
                <w:lang w:val="sr-Latn-RS"/>
              </w:rPr>
              <w:t>XXXII Timočki medicinski dani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Predavači</w:t>
            </w:r>
          </w:p>
        </w:tc>
        <w:tc>
          <w:tcPr>
            <w:tcW w:w="3000" w:type="pct"/>
            <w:gridSpan w:val="2"/>
            <w:hideMark/>
          </w:tcPr>
          <w:p w:rsidR="00554763" w:rsidRPr="0020524C" w:rsidRDefault="00554763" w:rsidP="000A7A74">
            <w:pPr>
              <w:rPr>
                <w:lang w:val="sr-Latn-RS"/>
              </w:rPr>
            </w:pPr>
            <w:proofErr w:type="spellStart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>doc</w:t>
            </w:r>
            <w:proofErr w:type="spellEnd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 xml:space="preserve">. dr Đuro </w:t>
            </w:r>
            <w:proofErr w:type="spellStart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>Macut</w:t>
            </w:r>
            <w:proofErr w:type="spellEnd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 xml:space="preserve">, dr Bojana Stamenković, </w:t>
            </w:r>
            <w:proofErr w:type="spellStart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>doc</w:t>
            </w:r>
            <w:proofErr w:type="spellEnd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 xml:space="preserve">. dr Vladan </w:t>
            </w:r>
            <w:proofErr w:type="spellStart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>Živaljević</w:t>
            </w:r>
            <w:proofErr w:type="spellEnd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 xml:space="preserve">, prof. dr Ljubomir Panajotović, </w:t>
            </w:r>
            <w:proofErr w:type="spellStart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>doc</w:t>
            </w:r>
            <w:proofErr w:type="spellEnd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 xml:space="preserve">. dr Rade Živković, </w:t>
            </w:r>
            <w:proofErr w:type="spellStart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>doc</w:t>
            </w:r>
            <w:proofErr w:type="spellEnd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 xml:space="preserve">. dr Srđan Milovanović, dr Nikola </w:t>
            </w:r>
            <w:proofErr w:type="spellStart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>Trajanović</w:t>
            </w:r>
            <w:proofErr w:type="spellEnd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 xml:space="preserve">, prof. dr Vesela Radonjić, </w:t>
            </w:r>
            <w:proofErr w:type="spellStart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>doc</w:t>
            </w:r>
            <w:proofErr w:type="spellEnd"/>
            <w:r w:rsidRPr="0020524C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>. dr Dušan Đurić, prof. dr Mile Ignjatović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lastRenderedPageBreak/>
              <w:t>Vrsta edukacije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</w:pPr>
            <w:r w:rsidRPr="00E24B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  <w:t>Ostali domaći simpozijumi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Ciljna grupa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</w:pPr>
            <w:r w:rsidRPr="00E24B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  <w:t>Lekari, Stomatolozi, Farmaceuti, Biohemičari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Trajanje nastave u satima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b/>
                <w:lang w:val="sr-Latn-RS"/>
              </w:rPr>
            </w:pPr>
            <w:r w:rsidRPr="00E24BE5">
              <w:rPr>
                <w:b/>
                <w:lang w:val="sr-Latn-RS"/>
              </w:rPr>
              <w:t>15 sati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Broj bodova za predavača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b/>
                <w:lang w:val="sr-Latn-RS"/>
              </w:rPr>
            </w:pPr>
            <w:r w:rsidRPr="00E24BE5">
              <w:rPr>
                <w:b/>
                <w:lang w:val="sr-Latn-RS"/>
              </w:rPr>
              <w:t>11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Broj bodova za pasivno učešće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b/>
                <w:lang w:val="sr-Latn-RS"/>
              </w:rPr>
            </w:pPr>
            <w:r w:rsidRPr="00E24BE5">
              <w:rPr>
                <w:b/>
                <w:lang w:val="sr-Latn-RS"/>
              </w:rPr>
              <w:t>5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Broj bodova za usmenu prezentaciju na kongresu/simpozijumu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b/>
                <w:lang w:val="sr-Latn-RS"/>
              </w:rPr>
            </w:pPr>
            <w:r w:rsidRPr="00E24BE5">
              <w:rPr>
                <w:b/>
                <w:lang w:val="sr-Latn-RS"/>
              </w:rPr>
              <w:t>9</w:t>
            </w:r>
          </w:p>
        </w:tc>
      </w:tr>
      <w:tr w:rsidR="00554763" w:rsidRPr="00E24BE5" w:rsidTr="000A7A74">
        <w:tc>
          <w:tcPr>
            <w:tcW w:w="2000" w:type="pct"/>
            <w:hideMark/>
          </w:tcPr>
          <w:p w:rsidR="00554763" w:rsidRPr="00E24BE5" w:rsidRDefault="00554763" w:rsidP="000A7A74">
            <w:pPr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Broj bodova za poster prezentaciju na kongresu/simpozijumu</w:t>
            </w:r>
          </w:p>
        </w:tc>
        <w:tc>
          <w:tcPr>
            <w:tcW w:w="3000" w:type="pct"/>
            <w:gridSpan w:val="2"/>
            <w:hideMark/>
          </w:tcPr>
          <w:p w:rsidR="00554763" w:rsidRPr="00E24BE5" w:rsidRDefault="00554763" w:rsidP="000A7A74">
            <w:pPr>
              <w:rPr>
                <w:b/>
                <w:lang w:val="sr-Latn-RS"/>
              </w:rPr>
            </w:pPr>
            <w:r w:rsidRPr="00E24BE5">
              <w:rPr>
                <w:b/>
                <w:lang w:val="sr-Latn-RS"/>
              </w:rPr>
              <w:t>7</w:t>
            </w:r>
          </w:p>
        </w:tc>
      </w:tr>
      <w:tr w:rsidR="00554763" w:rsidRPr="00E24BE5" w:rsidTr="000A7A74">
        <w:trPr>
          <w:trHeight w:val="785"/>
        </w:trPr>
        <w:tc>
          <w:tcPr>
            <w:tcW w:w="2586" w:type="pct"/>
            <w:gridSpan w:val="2"/>
          </w:tcPr>
          <w:p w:rsidR="00554763" w:rsidRPr="00E24BE5" w:rsidRDefault="00554763" w:rsidP="000A7A74">
            <w:pPr>
              <w:spacing w:before="100" w:beforeAutospacing="1" w:after="100" w:afterAutospacing="1"/>
              <w:rPr>
                <w:rStyle w:val="Strong"/>
                <w:lang w:val="sr-Latn-RS"/>
              </w:rPr>
            </w:pPr>
            <w:r w:rsidRPr="00E24BE5">
              <w:rPr>
                <w:rStyle w:val="Strong"/>
                <w:lang w:val="sr-Latn-RS"/>
              </w:rPr>
              <w:t xml:space="preserve">Podaci  organizatora: </w:t>
            </w:r>
          </w:p>
          <w:p w:rsidR="00554763" w:rsidRPr="00E24BE5" w:rsidRDefault="00554763" w:rsidP="000A7A74">
            <w:pPr>
              <w:spacing w:before="100" w:beforeAutospacing="1" w:after="100" w:afterAutospacing="1"/>
              <w:rPr>
                <w:b/>
                <w:bCs/>
                <w:lang w:val="sr-Latn-RS"/>
              </w:rPr>
            </w:pPr>
            <w:r w:rsidRPr="00E24BE5">
              <w:rPr>
                <w:rStyle w:val="Strong"/>
                <w:lang w:val="sr-Latn-RS"/>
              </w:rPr>
              <w:t>Naziv</w:t>
            </w:r>
            <w:r w:rsidRPr="00E24BE5">
              <w:rPr>
                <w:lang w:val="sr-Latn-RS"/>
              </w:rPr>
              <w:t xml:space="preserve">: </w:t>
            </w:r>
            <w:r w:rsidR="00C311C9">
              <w:rPr>
                <w:lang w:val="sr-Latn-RS"/>
              </w:rPr>
              <w:br/>
            </w:r>
            <w:r w:rsidRPr="00E24BE5">
              <w:rPr>
                <w:lang w:val="sr-Latn-RS"/>
              </w:rPr>
              <w:t>"Srpsko lekarsko društvo - Podružnica Zaječar"</w:t>
            </w:r>
            <w:r w:rsidRPr="00E24BE5">
              <w:rPr>
                <w:lang w:val="sr-Latn-RS"/>
              </w:rPr>
              <w:br/>
            </w:r>
            <w:r w:rsidRPr="00E24BE5">
              <w:rPr>
                <w:rStyle w:val="Strong"/>
                <w:lang w:val="sr-Latn-RS"/>
              </w:rPr>
              <w:t>Sedište i adresa</w:t>
            </w:r>
            <w:r w:rsidRPr="00E24BE5">
              <w:rPr>
                <w:lang w:val="sr-Latn-RS"/>
              </w:rPr>
              <w:t xml:space="preserve">: </w:t>
            </w:r>
            <w:r w:rsidR="00C311C9">
              <w:rPr>
                <w:lang w:val="sr-Latn-RS"/>
              </w:rPr>
              <w:br/>
            </w:r>
            <w:proofErr w:type="spellStart"/>
            <w:r w:rsidRPr="00E24BE5">
              <w:rPr>
                <w:lang w:val="sr-Latn-RS"/>
              </w:rPr>
              <w:t>Rasadnička</w:t>
            </w:r>
            <w:proofErr w:type="spellEnd"/>
            <w:r w:rsidRPr="00E24BE5">
              <w:rPr>
                <w:lang w:val="sr-Latn-RS"/>
              </w:rPr>
              <w:t xml:space="preserve"> </w:t>
            </w:r>
            <w:proofErr w:type="spellStart"/>
            <w:r w:rsidRPr="00E24BE5">
              <w:rPr>
                <w:lang w:val="sr-Latn-RS"/>
              </w:rPr>
              <w:t>b.b</w:t>
            </w:r>
            <w:proofErr w:type="spellEnd"/>
            <w:r w:rsidRPr="00E24BE5">
              <w:rPr>
                <w:lang w:val="sr-Latn-RS"/>
              </w:rPr>
              <w:t>., 19000 Zaječar, Srbija</w:t>
            </w:r>
            <w:r w:rsidRPr="00E24BE5">
              <w:rPr>
                <w:lang w:val="sr-Latn-RS"/>
              </w:rPr>
              <w:br/>
            </w:r>
            <w:r w:rsidRPr="00E24BE5">
              <w:rPr>
                <w:rStyle w:val="Strong"/>
                <w:lang w:val="sr-Latn-RS"/>
              </w:rPr>
              <w:t>Matični broj udruženja</w:t>
            </w:r>
            <w:r w:rsidRPr="00E24BE5">
              <w:rPr>
                <w:lang w:val="sr-Latn-RS"/>
              </w:rPr>
              <w:t xml:space="preserve">: 07325843. </w:t>
            </w:r>
            <w:r w:rsidR="00C311C9">
              <w:rPr>
                <w:lang w:val="sr-Latn-RS"/>
              </w:rPr>
              <w:br/>
            </w:r>
            <w:r w:rsidRPr="00E24BE5">
              <w:rPr>
                <w:rStyle w:val="Strong"/>
                <w:lang w:val="sr-Latn-RS"/>
              </w:rPr>
              <w:t>PIB</w:t>
            </w:r>
            <w:r w:rsidRPr="00E24BE5">
              <w:rPr>
                <w:lang w:val="sr-Latn-RS"/>
              </w:rPr>
              <w:t xml:space="preserve">: 102207416. </w:t>
            </w:r>
            <w:r w:rsidRPr="00E24BE5">
              <w:rPr>
                <w:lang w:val="sr-Latn-RS"/>
              </w:rPr>
              <w:br/>
            </w:r>
            <w:r w:rsidRPr="00E24BE5">
              <w:rPr>
                <w:rStyle w:val="Strong"/>
                <w:lang w:val="sr-Latn-RS"/>
              </w:rPr>
              <w:t>Delatnost udruženja</w:t>
            </w:r>
            <w:r w:rsidRPr="00E24BE5">
              <w:rPr>
                <w:lang w:val="sr-Latn-RS"/>
              </w:rPr>
              <w:t xml:space="preserve">: </w:t>
            </w:r>
            <w:r w:rsidR="00C311C9">
              <w:rPr>
                <w:lang w:val="sr-Latn-RS"/>
              </w:rPr>
              <w:br/>
            </w:r>
            <w:r w:rsidRPr="00E24BE5">
              <w:rPr>
                <w:lang w:val="sr-Latn-RS"/>
              </w:rPr>
              <w:t xml:space="preserve">9412- Delatnosti </w:t>
            </w:r>
            <w:proofErr w:type="spellStart"/>
            <w:r w:rsidRPr="00E24BE5">
              <w:rPr>
                <w:lang w:val="sr-Latn-RS"/>
              </w:rPr>
              <w:t>strukovnih</w:t>
            </w:r>
            <w:proofErr w:type="spellEnd"/>
            <w:r w:rsidRPr="00E24BE5">
              <w:rPr>
                <w:lang w:val="sr-Latn-RS"/>
              </w:rPr>
              <w:t xml:space="preserve"> udruženja</w:t>
            </w:r>
            <w:r w:rsidRPr="00E24BE5">
              <w:rPr>
                <w:rStyle w:val="Strong"/>
                <w:lang w:val="sr-Latn-RS"/>
              </w:rPr>
              <w:t xml:space="preserve"> </w:t>
            </w:r>
          </w:p>
        </w:tc>
        <w:tc>
          <w:tcPr>
            <w:tcW w:w="2414" w:type="pct"/>
          </w:tcPr>
          <w:p w:rsidR="00554763" w:rsidRPr="00E24BE5" w:rsidRDefault="00554763" w:rsidP="000A7A74">
            <w:pPr>
              <w:spacing w:before="100" w:beforeAutospacing="1" w:after="100" w:afterAutospacing="1"/>
              <w:rPr>
                <w:lang w:val="sr-Latn-RS"/>
              </w:rPr>
            </w:pPr>
            <w:r w:rsidRPr="00E24BE5">
              <w:rPr>
                <w:rStyle w:val="Strong"/>
                <w:lang w:val="sr-Latn-RS"/>
              </w:rPr>
              <w:t>Tekući račun</w:t>
            </w:r>
            <w:r w:rsidRPr="00E24BE5">
              <w:rPr>
                <w:lang w:val="sr-Latn-RS"/>
              </w:rPr>
              <w:t xml:space="preserve">: </w:t>
            </w:r>
          </w:p>
          <w:p w:rsidR="00554763" w:rsidRPr="00E24BE5" w:rsidRDefault="00554763" w:rsidP="000A7A74">
            <w:pPr>
              <w:spacing w:before="100" w:beforeAutospacing="1" w:after="100" w:afterAutospacing="1"/>
              <w:rPr>
                <w:lang w:val="sr-Latn-RS"/>
              </w:rPr>
            </w:pPr>
            <w:r w:rsidRPr="00E24BE5">
              <w:rPr>
                <w:lang w:val="sr-Latn-RS"/>
              </w:rPr>
              <w:t>Komercijalna banka AD Beograd, Ekspozitura Zaječar</w:t>
            </w:r>
            <w:r w:rsidRPr="00E24BE5">
              <w:rPr>
                <w:lang w:val="sr-Latn-RS"/>
              </w:rPr>
              <w:br/>
            </w:r>
            <w:r w:rsidRPr="00E24BE5">
              <w:rPr>
                <w:rStyle w:val="Strong"/>
                <w:lang w:val="sr-Latn-RS"/>
              </w:rPr>
              <w:t>Broj računa</w:t>
            </w:r>
            <w:r w:rsidRPr="00E24BE5">
              <w:rPr>
                <w:lang w:val="sr-Latn-RS"/>
              </w:rPr>
              <w:t>: 205-0000000167929-22</w:t>
            </w:r>
            <w:r w:rsidRPr="00E24BE5">
              <w:rPr>
                <w:lang w:val="sr-Latn-RS"/>
              </w:rPr>
              <w:br/>
            </w:r>
            <w:r w:rsidRPr="00E24BE5">
              <w:rPr>
                <w:rStyle w:val="Strong"/>
                <w:lang w:val="sr-Latn-RS"/>
              </w:rPr>
              <w:t>Telefon</w:t>
            </w:r>
            <w:r w:rsidRPr="00E24BE5">
              <w:rPr>
                <w:lang w:val="sr-Latn-RS"/>
              </w:rPr>
              <w:t xml:space="preserve">: 0628039570 * Faks: 019/442-276 * </w:t>
            </w:r>
            <w:r w:rsidRPr="00E24BE5">
              <w:rPr>
                <w:lang w:val="sr-Latn-RS"/>
              </w:rPr>
              <w:br/>
            </w:r>
            <w:r w:rsidRPr="00E24BE5">
              <w:rPr>
                <w:rStyle w:val="Strong"/>
                <w:lang w:val="sr-Latn-RS"/>
              </w:rPr>
              <w:t>e-mail</w:t>
            </w:r>
            <w:r w:rsidRPr="00E24BE5">
              <w:rPr>
                <w:lang w:val="sr-Latn-RS"/>
              </w:rPr>
              <w:t xml:space="preserve">: </w:t>
            </w:r>
            <w:hyperlink r:id="rId9" w:history="1">
              <w:r w:rsidRPr="00E24BE5">
                <w:rPr>
                  <w:rStyle w:val="Hyperlink"/>
                  <w:lang w:val="sr-Latn-RS"/>
                </w:rPr>
                <w:t>sld.podruznicazajecar@gmail.com</w:t>
              </w:r>
            </w:hyperlink>
          </w:p>
        </w:tc>
      </w:tr>
      <w:tr w:rsidR="00554763" w:rsidRPr="00E24BE5" w:rsidTr="000A7A74">
        <w:trPr>
          <w:trHeight w:val="785"/>
        </w:trPr>
        <w:tc>
          <w:tcPr>
            <w:tcW w:w="2586" w:type="pct"/>
            <w:gridSpan w:val="2"/>
          </w:tcPr>
          <w:p w:rsidR="00554763" w:rsidRPr="00E24BE5" w:rsidRDefault="00554763" w:rsidP="000A7A74">
            <w:pPr>
              <w:rPr>
                <w:rFonts w:cs="Arial"/>
                <w:color w:val="000080"/>
                <w:lang w:val="sr-Latn-RS"/>
              </w:rPr>
            </w:pPr>
            <w:r w:rsidRPr="00E24BE5">
              <w:rPr>
                <w:rStyle w:val="Strong"/>
                <w:lang w:val="sr-Latn-RS"/>
              </w:rPr>
              <w:t>Prijavni formular</w:t>
            </w:r>
          </w:p>
        </w:tc>
        <w:tc>
          <w:tcPr>
            <w:tcW w:w="2414" w:type="pct"/>
          </w:tcPr>
          <w:p w:rsidR="00554763" w:rsidRPr="00E24BE5" w:rsidRDefault="00554763" w:rsidP="000A7A7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sr-Latn-RS"/>
              </w:rPr>
            </w:pPr>
            <w:r w:rsidRPr="00E24BE5">
              <w:rPr>
                <w:rFonts w:cs="Arial"/>
                <w:b/>
                <w:bCs/>
                <w:lang w:val="sr-Latn-RS"/>
              </w:rPr>
              <w:t>Popunjenu prijavu dostaviti organizatoru</w:t>
            </w:r>
          </w:p>
          <w:p w:rsidR="00554763" w:rsidRPr="00E24BE5" w:rsidRDefault="00554763" w:rsidP="000A7A7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sr-Latn-RS"/>
              </w:rPr>
            </w:pPr>
            <w:r w:rsidRPr="00E24BE5">
              <w:rPr>
                <w:rFonts w:cs="Arial"/>
                <w:b/>
                <w:bCs/>
                <w:lang w:val="sr-Latn-RS"/>
              </w:rPr>
              <w:t>e-</w:t>
            </w:r>
            <w:proofErr w:type="spellStart"/>
            <w:r w:rsidRPr="00E24BE5">
              <w:rPr>
                <w:rFonts w:cs="Arial"/>
                <w:b/>
                <w:bCs/>
                <w:lang w:val="sr-Latn-RS"/>
              </w:rPr>
              <w:t>mailom</w:t>
            </w:r>
            <w:proofErr w:type="spellEnd"/>
            <w:r w:rsidRPr="00E24BE5">
              <w:rPr>
                <w:rFonts w:cs="Arial"/>
                <w:b/>
                <w:bCs/>
                <w:lang w:val="sr-Latn-RS"/>
              </w:rPr>
              <w:t xml:space="preserve"> na:</w:t>
            </w:r>
          </w:p>
          <w:p w:rsidR="00554763" w:rsidRPr="00B84AB1" w:rsidRDefault="00B84AB1" w:rsidP="000A7A74">
            <w:pPr>
              <w:autoSpaceDE w:val="0"/>
              <w:autoSpaceDN w:val="0"/>
              <w:adjustRightInd w:val="0"/>
              <w:rPr>
                <w:rFonts w:cs="Arial"/>
                <w:bCs/>
                <w:lang w:val="sr-Latn-RS"/>
              </w:rPr>
            </w:pPr>
            <w:hyperlink r:id="rId10" w:history="1">
              <w:r w:rsidRPr="005B2894">
                <w:rPr>
                  <w:rStyle w:val="Hyperlink"/>
                  <w:rFonts w:cs="Arial"/>
                  <w:bCs/>
                  <w:lang w:val="sr-Latn-RS"/>
                </w:rPr>
                <w:t>sld.podruznicazajecar@gmail.com</w:t>
              </w:r>
            </w:hyperlink>
            <w:r>
              <w:rPr>
                <w:rFonts w:cs="Arial"/>
                <w:bCs/>
                <w:lang w:val="sr-Latn-RS"/>
              </w:rPr>
              <w:t xml:space="preserve">  </w:t>
            </w:r>
            <w:r w:rsidRPr="00B84AB1">
              <w:rPr>
                <w:rFonts w:cs="Arial"/>
                <w:bCs/>
                <w:lang w:val="sr-Latn-RS"/>
              </w:rPr>
              <w:t xml:space="preserve"> </w:t>
            </w:r>
          </w:p>
        </w:tc>
      </w:tr>
    </w:tbl>
    <w:p w:rsidR="00554763" w:rsidRPr="00E24BE5" w:rsidRDefault="00554763" w:rsidP="00554763">
      <w:pPr>
        <w:pStyle w:val="NoSpacing"/>
        <w:rPr>
          <w:rStyle w:val="Strong"/>
          <w:lang w:val="sr-Latn-RS"/>
        </w:rPr>
      </w:pPr>
    </w:p>
    <w:p w:rsidR="00554763" w:rsidRPr="00E24BE5" w:rsidRDefault="00554763" w:rsidP="00554763">
      <w:pPr>
        <w:pStyle w:val="NoSpacing"/>
        <w:rPr>
          <w:rStyle w:val="Strong"/>
          <w:lang w:val="sr-Latn-RS"/>
        </w:rPr>
      </w:pPr>
    </w:p>
    <w:p w:rsidR="00554763" w:rsidRPr="00E24BE5" w:rsidRDefault="00554763" w:rsidP="00554763">
      <w:pPr>
        <w:pStyle w:val="NoSpacing"/>
        <w:rPr>
          <w:rStyle w:val="Strong"/>
          <w:sz w:val="16"/>
          <w:szCs w:val="16"/>
          <w:lang w:val="sr-Latn-RS"/>
        </w:rPr>
      </w:pPr>
      <w:r w:rsidRPr="00E24BE5">
        <w:rPr>
          <w:rStyle w:val="Strong"/>
          <w:lang w:val="sr-Latn-RS"/>
        </w:rPr>
        <w:br w:type="page"/>
      </w:r>
    </w:p>
    <w:tbl>
      <w:tblPr>
        <w:tblW w:w="0" w:type="auto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567"/>
        <w:gridCol w:w="2832"/>
        <w:gridCol w:w="145"/>
        <w:gridCol w:w="543"/>
        <w:gridCol w:w="1043"/>
        <w:gridCol w:w="310"/>
        <w:gridCol w:w="446"/>
        <w:gridCol w:w="1627"/>
      </w:tblGrid>
      <w:tr w:rsidR="00554763" w:rsidRPr="00E24BE5" w:rsidTr="000A7A74">
        <w:trPr>
          <w:trHeight w:val="131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20524C" w:rsidRDefault="00554763" w:rsidP="0020524C">
            <w:pPr>
              <w:pStyle w:val="NoSpacing"/>
              <w:rPr>
                <w:b/>
                <w:sz w:val="24"/>
                <w:szCs w:val="24"/>
                <w:lang w:val="sr-Latn-RS"/>
              </w:rPr>
            </w:pPr>
            <w:r w:rsidRPr="0020524C">
              <w:rPr>
                <w:b/>
                <w:sz w:val="24"/>
                <w:szCs w:val="24"/>
                <w:lang w:val="sr-Latn-RS"/>
              </w:rPr>
              <w:lastRenderedPageBreak/>
              <w:t>Prijava za</w:t>
            </w:r>
          </w:p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20524C">
              <w:rPr>
                <w:b/>
                <w:sz w:val="24"/>
                <w:szCs w:val="24"/>
                <w:lang w:val="sr-Latn-RS"/>
              </w:rPr>
              <w:t>Domaći simpozijum I kategorije</w:t>
            </w:r>
            <w:r w:rsidR="0020524C" w:rsidRPr="0020524C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20524C">
              <w:rPr>
                <w:b/>
                <w:sz w:val="24"/>
                <w:szCs w:val="24"/>
                <w:lang w:val="sr-Latn-RS"/>
              </w:rPr>
              <w:br/>
            </w:r>
            <w:r w:rsidRPr="0020524C">
              <w:rPr>
                <w:b/>
                <w:sz w:val="24"/>
                <w:szCs w:val="24"/>
                <w:lang w:val="sr-Latn-RS"/>
              </w:rPr>
              <w:t>XXXII Timočki medicinski dani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20524C">
              <w:rPr>
                <w:b/>
                <w:lang w:val="sr-Latn-RS"/>
              </w:rPr>
              <w:t>Datum</w:t>
            </w:r>
            <w:r w:rsidRPr="00E24BE5">
              <w:rPr>
                <w:lang w:val="sr-Latn-RS"/>
              </w:rPr>
              <w:t>: 23 i 24. maj 2013.</w:t>
            </w:r>
            <w:r w:rsidR="0020524C">
              <w:rPr>
                <w:lang w:val="sr-Latn-RS"/>
              </w:rPr>
              <w:t xml:space="preserve"> </w:t>
            </w:r>
            <w:r w:rsidRPr="00E24BE5">
              <w:rPr>
                <w:lang w:val="sr-Latn-RS"/>
              </w:rPr>
              <w:t>(četvrtak i petak)</w:t>
            </w:r>
          </w:p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20524C">
              <w:rPr>
                <w:b/>
                <w:lang w:val="sr-Latn-RS"/>
              </w:rPr>
              <w:t>Mesto održavanja</w:t>
            </w:r>
            <w:r w:rsidR="0020524C">
              <w:rPr>
                <w:lang w:val="sr-Latn-RS"/>
              </w:rPr>
              <w:t>:</w:t>
            </w:r>
          </w:p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 xml:space="preserve">Amfiteatar Doma </w:t>
            </w:r>
            <w:r w:rsidR="0020524C">
              <w:rPr>
                <w:lang w:val="sr-Latn-RS"/>
              </w:rPr>
              <w:t>z</w:t>
            </w:r>
            <w:r w:rsidRPr="00E24BE5">
              <w:rPr>
                <w:lang w:val="sr-Latn-RS"/>
              </w:rPr>
              <w:t>dravlja, ZC Zaječar</w:t>
            </w:r>
          </w:p>
        </w:tc>
      </w:tr>
      <w:tr w:rsidR="00554763" w:rsidRPr="00E24BE5" w:rsidTr="000A7A74">
        <w:trPr>
          <w:trHeight w:val="253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Datum stručnog sastanka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20524C">
              <w:rPr>
                <w:b/>
                <w:lang w:val="sr-Latn-RS"/>
              </w:rPr>
              <w:t>23 i 24. maj 2013.</w:t>
            </w:r>
            <w:r w:rsidR="0020524C">
              <w:rPr>
                <w:lang w:val="sr-Latn-RS"/>
              </w:rPr>
              <w:t xml:space="preserve"> </w:t>
            </w:r>
            <w:r w:rsidRPr="00E24BE5">
              <w:rPr>
                <w:lang w:val="sr-Latn-RS"/>
              </w:rPr>
              <w:t>(četvrtak i petak)</w:t>
            </w:r>
          </w:p>
        </w:tc>
      </w:tr>
      <w:tr w:rsidR="00554763" w:rsidRPr="00E24BE5" w:rsidTr="000A7A74">
        <w:trPr>
          <w:trHeight w:val="368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Prezime: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328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Ime: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276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Broj licence: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336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Doktor medicine/doktor stomatologije: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385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 xml:space="preserve">Doktor medicine/doktor stomatologije na specijalizaciji iz: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395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Specijalista (koje oblasti medicine ili stomatologije):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384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Saradnici</w:t>
            </w:r>
          </w:p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 xml:space="preserve">(farmaceuti, psiholozi, defektolozi, biolozi, biohemičari, </w:t>
            </w:r>
            <w:r w:rsidR="0020524C">
              <w:rPr>
                <w:lang w:val="sr-Latn-RS"/>
              </w:rPr>
              <w:br/>
            </w:r>
            <w:r w:rsidRPr="00E24BE5">
              <w:rPr>
                <w:lang w:val="sr-Latn-RS"/>
              </w:rPr>
              <w:t>socijalni radnici...) 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250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Odeljenje; služba; odsek... 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282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Ustanova: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272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Mesto: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276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Adresa: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266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Kontakt telefon: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284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E-mail adresa: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rPr>
          <w:trHeight w:val="192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20524C" w:rsidRDefault="00554763" w:rsidP="0020524C">
            <w:pPr>
              <w:pStyle w:val="NoSpacing"/>
              <w:rPr>
                <w:b/>
                <w:lang w:val="sr-Latn-RS"/>
              </w:rPr>
            </w:pPr>
            <w:r w:rsidRPr="0020524C">
              <w:rPr>
                <w:b/>
                <w:lang w:val="sr-Latn-RS"/>
              </w:rPr>
              <w:t>KOTIZACIJA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20524C" w:rsidRDefault="00554763" w:rsidP="0020524C">
            <w:pPr>
              <w:pStyle w:val="NoSpacing"/>
              <w:rPr>
                <w:b/>
                <w:lang w:val="sr-Latn-RS"/>
              </w:rPr>
            </w:pPr>
            <w:r w:rsidRPr="0020524C">
              <w:rPr>
                <w:b/>
                <w:lang w:val="sr-Latn-RS"/>
              </w:rPr>
              <w:t>Članovi SLD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20524C" w:rsidRDefault="00554763" w:rsidP="0020524C">
            <w:pPr>
              <w:pStyle w:val="NoSpacing"/>
              <w:rPr>
                <w:b/>
                <w:lang w:val="sr-Latn-RS"/>
              </w:rPr>
            </w:pPr>
            <w:r w:rsidRPr="0020524C">
              <w:rPr>
                <w:b/>
                <w:lang w:val="sr-Latn-RS"/>
              </w:rPr>
              <w:t>Ostali učesnici</w:t>
            </w:r>
          </w:p>
        </w:tc>
      </w:tr>
      <w:tr w:rsidR="00554763" w:rsidRPr="00E24BE5" w:rsidTr="000A7A74">
        <w:trPr>
          <w:trHeight w:val="402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color w:val="FF0000"/>
                <w:lang w:val="sr-Latn-RS"/>
              </w:rPr>
            </w:pPr>
            <w:r w:rsidRPr="00E24BE5">
              <w:rPr>
                <w:color w:val="FF0000"/>
                <w:lang w:val="sr-Latn-RS"/>
              </w:rPr>
              <w:t>Rana kotizacija (zaključno sa 20.04. 2012.)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 xml:space="preserve">4.000,00 dinara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5.000,00 dinara</w:t>
            </w:r>
          </w:p>
        </w:tc>
      </w:tr>
      <w:tr w:rsidR="00554763" w:rsidRPr="00E24BE5" w:rsidTr="000A7A74">
        <w:trPr>
          <w:trHeight w:val="192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 xml:space="preserve">Kasna kotizacija (posle 20.04. 2012.) (samo uz prethodnu prijavu elektronskim putem do predviđenog </w:t>
            </w:r>
            <w:proofErr w:type="spellStart"/>
            <w:r w:rsidRPr="00E24BE5">
              <w:rPr>
                <w:lang w:val="sr-Latn-RS"/>
              </w:rPr>
              <w:t>roka</w:t>
            </w:r>
            <w:proofErr w:type="spellEnd"/>
            <w:r w:rsidRPr="00E24BE5">
              <w:rPr>
                <w:lang w:val="sr-Latn-RS"/>
              </w:rPr>
              <w:t xml:space="preserve"> i predviđenog broja polaznika)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 xml:space="preserve">6.000,00 dinara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7.000,00 dinara</w:t>
            </w:r>
          </w:p>
        </w:tc>
      </w:tr>
      <w:tr w:rsidR="00554763" w:rsidRPr="00E24BE5" w:rsidTr="000A7A74">
        <w:trPr>
          <w:trHeight w:val="192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 xml:space="preserve">Kotizacija </w:t>
            </w:r>
            <w:r w:rsidRPr="00E24BE5">
              <w:rPr>
                <w:rFonts w:ascii="Tahoma" w:hAnsi="Tahoma"/>
                <w:caps/>
                <w:lang w:val="sr-Latn-RS"/>
              </w:rPr>
              <w:t>„</w:t>
            </w:r>
            <w:r w:rsidRPr="00E24BE5">
              <w:rPr>
                <w:lang w:val="sr-Latn-RS"/>
              </w:rPr>
              <w:t xml:space="preserve">na licu mesta“ (samo uz prethodnu prijavu elektronskim putem do predviđenog </w:t>
            </w:r>
            <w:proofErr w:type="spellStart"/>
            <w:r w:rsidRPr="00E24BE5">
              <w:rPr>
                <w:lang w:val="sr-Latn-RS"/>
              </w:rPr>
              <w:t>roka</w:t>
            </w:r>
            <w:proofErr w:type="spellEnd"/>
            <w:r w:rsidRPr="00E24BE5">
              <w:rPr>
                <w:lang w:val="sr-Latn-RS"/>
              </w:rPr>
              <w:t xml:space="preserve"> i predviđenog broja polaznika)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 xml:space="preserve">8.000,00 dinara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szCs w:val="24"/>
                <w:lang w:val="sr-Latn-RS"/>
              </w:rPr>
            </w:pPr>
            <w:r w:rsidRPr="00E24BE5">
              <w:rPr>
                <w:szCs w:val="24"/>
                <w:lang w:val="sr-Latn-RS"/>
              </w:rPr>
              <w:t>9.000,00 dinara</w:t>
            </w:r>
          </w:p>
        </w:tc>
      </w:tr>
      <w:tr w:rsidR="00554763" w:rsidRPr="00E24BE5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  <w:jc w:val="center"/>
        </w:trPr>
        <w:tc>
          <w:tcPr>
            <w:tcW w:w="102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63" w:rsidRPr="0020524C" w:rsidRDefault="0020524C" w:rsidP="0020524C">
            <w:pPr>
              <w:pStyle w:val="NoSpacing"/>
              <w:rPr>
                <w:b/>
                <w:lang w:val="sr-Latn-RS"/>
              </w:rPr>
            </w:pPr>
            <w:r w:rsidRPr="0020524C">
              <w:rPr>
                <w:b/>
                <w:lang w:val="sr-Latn-RS"/>
              </w:rPr>
              <w:t>NAČIN PLAĆANJA</w:t>
            </w:r>
          </w:p>
        </w:tc>
      </w:tr>
      <w:tr w:rsidR="00554763" w:rsidRPr="00E24BE5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  <w:jc w:val="center"/>
        </w:trPr>
        <w:tc>
          <w:tcPr>
            <w:tcW w:w="3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20524C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lično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  <w:jc w:val="center"/>
        </w:trPr>
        <w:tc>
          <w:tcPr>
            <w:tcW w:w="3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20524C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ustanova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  <w:jc w:val="center"/>
        </w:trPr>
        <w:tc>
          <w:tcPr>
            <w:tcW w:w="3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20524C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sponzor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  <w:jc w:val="center"/>
        </w:trPr>
        <w:tc>
          <w:tcPr>
            <w:tcW w:w="102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Za plaćanja na osnovu fakture molimo upišite sledeće podatke:</w:t>
            </w:r>
          </w:p>
        </w:tc>
      </w:tr>
      <w:tr w:rsidR="00554763" w:rsidRPr="00E24BE5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4"/>
          <w:jc w:val="center"/>
        </w:trPr>
        <w:tc>
          <w:tcPr>
            <w:tcW w:w="3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Naziv ustanove (firme)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58"/>
          <w:jc w:val="center"/>
        </w:trPr>
        <w:tc>
          <w:tcPr>
            <w:tcW w:w="3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Adresa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8"/>
          <w:jc w:val="center"/>
        </w:trPr>
        <w:tc>
          <w:tcPr>
            <w:tcW w:w="3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Matični broj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PIB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FAKS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</w:p>
        </w:tc>
      </w:tr>
      <w:tr w:rsidR="00554763" w:rsidRPr="00E24BE5" w:rsidTr="000A7A7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1"/>
          <w:jc w:val="center"/>
        </w:trPr>
        <w:tc>
          <w:tcPr>
            <w:tcW w:w="3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Poreski obveznik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rFonts w:ascii="MS Shell Dlg" w:hAnsi="MS Shell Dlg" w:cs="MS Shell Dlg"/>
                <w:lang w:val="sr-Latn-RS"/>
              </w:rPr>
            </w:pPr>
            <w:r w:rsidRPr="00E24BE5">
              <w:rPr>
                <w:lang w:val="sr-Latn-RS"/>
              </w:rPr>
              <w:t xml:space="preserve"> </w:t>
            </w:r>
            <w:r w:rsidRPr="00E24BE5">
              <w:rPr>
                <w:rFonts w:ascii="Arial" w:hAnsi="Arial"/>
                <w:lang w:val="sr-Latn-RS"/>
              </w:rPr>
              <w:t>□</w:t>
            </w:r>
            <w:r w:rsidRPr="00E24BE5">
              <w:rPr>
                <w:rFonts w:ascii="MS Shell Dlg" w:hAnsi="MS Shell Dlg" w:cs="MS Shell Dlg"/>
                <w:lang w:val="sr-Latn-RS"/>
              </w:rPr>
              <w:t xml:space="preserve">   </w:t>
            </w:r>
            <w:r w:rsidRPr="00E24BE5">
              <w:rPr>
                <w:lang w:val="sr-Latn-RS"/>
              </w:rPr>
              <w:t xml:space="preserve">DA            </w:t>
            </w:r>
            <w:r w:rsidRPr="00E24BE5">
              <w:rPr>
                <w:rFonts w:ascii="Arial" w:hAnsi="Arial"/>
                <w:lang w:val="sr-Latn-RS"/>
              </w:rPr>
              <w:t>□</w:t>
            </w:r>
            <w:r w:rsidRPr="00E24BE5">
              <w:rPr>
                <w:rFonts w:ascii="MS Shell Dlg" w:hAnsi="MS Shell Dlg" w:cs="MS Shell Dlg"/>
                <w:lang w:val="sr-Latn-RS"/>
              </w:rPr>
              <w:t xml:space="preserve">   </w:t>
            </w:r>
            <w:r w:rsidRPr="00E24BE5">
              <w:rPr>
                <w:lang w:val="sr-Latn-RS"/>
              </w:rPr>
              <w:t>NE</w:t>
            </w:r>
          </w:p>
        </w:tc>
      </w:tr>
      <w:tr w:rsidR="00554763" w:rsidRPr="00E24BE5" w:rsidTr="000A7A74">
        <w:trPr>
          <w:trHeight w:val="345"/>
          <w:jc w:val="center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lang w:val="sr-Latn-RS"/>
              </w:rPr>
              <w:t>Instrukcije za uplatu ( potrebni podaci ) za ličnu uplatu:</w:t>
            </w:r>
            <w:r w:rsidRPr="00E24BE5">
              <w:rPr>
                <w:color w:val="000080"/>
                <w:lang w:val="sr-Latn-RS"/>
              </w:rPr>
              <w:t xml:space="preserve"> </w:t>
            </w:r>
          </w:p>
        </w:tc>
      </w:tr>
      <w:tr w:rsidR="00554763" w:rsidRPr="00E24BE5" w:rsidTr="000A7A74">
        <w:trPr>
          <w:trHeight w:val="19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color w:val="000080"/>
                <w:lang w:val="sr-Latn-RS"/>
              </w:rPr>
              <w:t>Uplatu možete izvršiti preko bilo koje poslovne banke ili pošte opštom uplatnicom.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i/>
                <w:lang w:val="sr-Latn-RS"/>
              </w:rPr>
              <w:t>Naziv primaoca:</w:t>
            </w:r>
            <w:r w:rsidRPr="00E24BE5">
              <w:rPr>
                <w:lang w:val="sr-Latn-RS"/>
              </w:rPr>
              <w:t xml:space="preserve"> "Srpsko lekarsko društvo-Podružnica Zaječar"</w:t>
            </w:r>
          </w:p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i/>
                <w:lang w:val="sr-Latn-RS"/>
              </w:rPr>
              <w:t>Adresa:</w:t>
            </w:r>
            <w:r w:rsidRPr="00E24BE5">
              <w:rPr>
                <w:lang w:val="sr-Latn-RS"/>
              </w:rPr>
              <w:t xml:space="preserve"> </w:t>
            </w:r>
            <w:proofErr w:type="spellStart"/>
            <w:r w:rsidRPr="00E24BE5">
              <w:rPr>
                <w:lang w:val="sr-Latn-RS"/>
              </w:rPr>
              <w:t>Rasadnička</w:t>
            </w:r>
            <w:proofErr w:type="spellEnd"/>
            <w:r w:rsidRPr="00E24BE5">
              <w:rPr>
                <w:lang w:val="sr-Latn-RS"/>
              </w:rPr>
              <w:t xml:space="preserve"> </w:t>
            </w:r>
            <w:proofErr w:type="spellStart"/>
            <w:r w:rsidRPr="00E24BE5">
              <w:rPr>
                <w:lang w:val="sr-Latn-RS"/>
              </w:rPr>
              <w:t>b.b</w:t>
            </w:r>
            <w:proofErr w:type="spellEnd"/>
            <w:r w:rsidRPr="00E24BE5">
              <w:rPr>
                <w:lang w:val="sr-Latn-RS"/>
              </w:rPr>
              <w:t>., 19000 Zaječar, Srbija</w:t>
            </w:r>
          </w:p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i/>
                <w:lang w:val="sr-Latn-RS"/>
              </w:rPr>
              <w:t>Iznos:</w:t>
            </w:r>
            <w:r w:rsidRPr="00E24BE5">
              <w:rPr>
                <w:lang w:val="sr-Latn-RS"/>
              </w:rPr>
              <w:t>     4.000,00 dinara </w:t>
            </w:r>
          </w:p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i/>
                <w:lang w:val="sr-Latn-RS"/>
              </w:rPr>
              <w:t>TEKUĆI RAČUN:</w:t>
            </w:r>
            <w:r w:rsidRPr="00E24BE5">
              <w:rPr>
                <w:lang w:val="sr-Latn-RS"/>
              </w:rPr>
              <w:t xml:space="preserve"> Komercijalna banka AD Beograd, Ekspozitura Zaječar</w:t>
            </w:r>
            <w:r w:rsidRPr="00E24BE5">
              <w:rPr>
                <w:lang w:val="sr-Latn-RS"/>
              </w:rPr>
              <w:br/>
            </w:r>
            <w:r w:rsidRPr="00E24BE5">
              <w:rPr>
                <w:i/>
                <w:lang w:val="sr-Latn-RS"/>
              </w:rPr>
              <w:t>Broj računa:</w:t>
            </w:r>
            <w:r w:rsidRPr="00E24BE5">
              <w:rPr>
                <w:lang w:val="sr-Latn-RS"/>
              </w:rPr>
              <w:t xml:space="preserve"> 205-0000000167929-22</w:t>
            </w:r>
          </w:p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i/>
                <w:lang w:val="sr-Latn-RS"/>
              </w:rPr>
              <w:t>Poziv na broj:</w:t>
            </w:r>
            <w:r w:rsidRPr="00E24BE5">
              <w:rPr>
                <w:lang w:val="sr-Latn-RS"/>
              </w:rPr>
              <w:t xml:space="preserve"> - Vaš broj licence </w:t>
            </w:r>
          </w:p>
          <w:p w:rsidR="00554763" w:rsidRPr="00E24BE5" w:rsidRDefault="00554763" w:rsidP="0020524C">
            <w:pPr>
              <w:pStyle w:val="NoSpacing"/>
              <w:rPr>
                <w:lang w:val="sr-Latn-RS"/>
              </w:rPr>
            </w:pPr>
            <w:r w:rsidRPr="00E24BE5">
              <w:rPr>
                <w:i/>
                <w:lang w:val="sr-Latn-RS"/>
              </w:rPr>
              <w:t>Svrha uplate:</w:t>
            </w:r>
            <w:r w:rsidRPr="00E24BE5">
              <w:rPr>
                <w:lang w:val="sr-Latn-RS"/>
              </w:rPr>
              <w:t xml:space="preserve"> Kotizacija za simpozijum “XXXII Timočki medicinski dani”</w:t>
            </w:r>
          </w:p>
        </w:tc>
      </w:tr>
      <w:tr w:rsidR="00554763" w:rsidRPr="00E24BE5" w:rsidTr="000A7A74">
        <w:trPr>
          <w:trHeight w:val="318"/>
          <w:jc w:val="center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763" w:rsidRPr="00E24BE5" w:rsidRDefault="00554763" w:rsidP="0020524C">
            <w:pPr>
              <w:pStyle w:val="NoSpacing"/>
              <w:rPr>
                <w:rFonts w:ascii="Calibri" w:hAnsi="Calibri"/>
                <w:lang w:val="sr-Latn-RS"/>
              </w:rPr>
            </w:pPr>
            <w:r w:rsidRPr="00E24BE5">
              <w:rPr>
                <w:color w:val="000080"/>
                <w:lang w:val="sr-Latn-RS"/>
              </w:rPr>
              <w:t>Popunjenu prijavu dostaviti organizatoru e-</w:t>
            </w:r>
            <w:proofErr w:type="spellStart"/>
            <w:r w:rsidRPr="00E24BE5">
              <w:rPr>
                <w:color w:val="000080"/>
                <w:lang w:val="sr-Latn-RS"/>
              </w:rPr>
              <w:t>mailom</w:t>
            </w:r>
            <w:proofErr w:type="spellEnd"/>
            <w:r w:rsidRPr="00E24BE5">
              <w:rPr>
                <w:color w:val="000080"/>
                <w:lang w:val="sr-Latn-RS"/>
              </w:rPr>
              <w:t xml:space="preserve"> na: </w:t>
            </w:r>
            <w:hyperlink r:id="rId11" w:history="1">
              <w:r w:rsidRPr="00E24BE5">
                <w:rPr>
                  <w:color w:val="0000FF"/>
                  <w:u w:val="single"/>
                  <w:lang w:val="sr-Latn-RS"/>
                </w:rPr>
                <w:t>sld.podruznicazajecar@gmail.com</w:t>
              </w:r>
            </w:hyperlink>
          </w:p>
        </w:tc>
      </w:tr>
      <w:tr w:rsidR="00554763" w:rsidRPr="00E24BE5" w:rsidTr="000A7A74">
        <w:trPr>
          <w:trHeight w:val="1015"/>
          <w:jc w:val="center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3" w:rsidRPr="00E24BE5" w:rsidRDefault="00554763" w:rsidP="0020524C">
            <w:pPr>
              <w:pStyle w:val="NoSpacing"/>
              <w:rPr>
                <w:color w:val="1F497D" w:themeColor="text2"/>
                <w:sz w:val="28"/>
                <w:szCs w:val="28"/>
                <w:lang w:val="sr-Latn-RS"/>
              </w:rPr>
            </w:pPr>
            <w:r w:rsidRPr="00E24BE5">
              <w:rPr>
                <w:color w:val="FF0000"/>
                <w:sz w:val="28"/>
                <w:szCs w:val="28"/>
                <w:highlight w:val="yellow"/>
                <w:lang w:val="sr-Latn-RS"/>
              </w:rPr>
              <w:t>KRAJNJI ROK ZA PRIJAVLJIVANJE 20.</w:t>
            </w:r>
            <w:r w:rsidR="0020524C">
              <w:rPr>
                <w:color w:val="FF0000"/>
                <w:sz w:val="28"/>
                <w:szCs w:val="28"/>
                <w:highlight w:val="yellow"/>
                <w:lang w:val="sr-Latn-RS"/>
              </w:rPr>
              <w:t xml:space="preserve"> </w:t>
            </w:r>
            <w:r w:rsidRPr="00E24BE5">
              <w:rPr>
                <w:color w:val="FF0000"/>
                <w:sz w:val="28"/>
                <w:szCs w:val="28"/>
                <w:highlight w:val="yellow"/>
                <w:lang w:val="sr-Latn-RS"/>
              </w:rPr>
              <w:t>APRIL 2013. godine !</w:t>
            </w:r>
          </w:p>
          <w:p w:rsidR="00554763" w:rsidRPr="00E24BE5" w:rsidRDefault="00554763" w:rsidP="0020524C">
            <w:pPr>
              <w:pStyle w:val="NoSpacing"/>
              <w:rPr>
                <w:color w:val="FF0000"/>
                <w:lang w:val="sr-Latn-RS"/>
              </w:rPr>
            </w:pPr>
            <w:r w:rsidRPr="00E24BE5">
              <w:rPr>
                <w:color w:val="1F497D" w:themeColor="text2"/>
                <w:lang w:val="sr-Latn-RS"/>
              </w:rPr>
              <w:t xml:space="preserve">Organizator se obavezuje da elektronskim putem obavesti učesnike o </w:t>
            </w:r>
            <w:proofErr w:type="spellStart"/>
            <w:r w:rsidRPr="00E24BE5">
              <w:rPr>
                <w:color w:val="1F497D" w:themeColor="text2"/>
                <w:lang w:val="sr-Latn-RS"/>
              </w:rPr>
              <w:t>prispaću</w:t>
            </w:r>
            <w:proofErr w:type="spellEnd"/>
            <w:r w:rsidRPr="00E24BE5">
              <w:rPr>
                <w:color w:val="1F497D" w:themeColor="text2"/>
                <w:lang w:val="sr-Latn-RS"/>
              </w:rPr>
              <w:t xml:space="preserve"> prijave najkasnije u roku od dva dana !</w:t>
            </w:r>
          </w:p>
          <w:p w:rsidR="00554763" w:rsidRPr="00E24BE5" w:rsidRDefault="00554763" w:rsidP="0020524C">
            <w:pPr>
              <w:pStyle w:val="NoSpacing"/>
              <w:rPr>
                <w:color w:val="000080"/>
                <w:sz w:val="28"/>
                <w:szCs w:val="28"/>
                <w:lang w:val="sr-Latn-RS"/>
              </w:rPr>
            </w:pPr>
            <w:r w:rsidRPr="00E24BE5">
              <w:rPr>
                <w:color w:val="000080"/>
                <w:sz w:val="28"/>
                <w:szCs w:val="28"/>
                <w:lang w:val="sr-Latn-RS"/>
              </w:rPr>
              <w:t xml:space="preserve">Prijava smeštaja na : </w:t>
            </w:r>
            <w:hyperlink r:id="rId12" w:history="1">
              <w:r w:rsidR="0020524C" w:rsidRPr="005B2894">
                <w:rPr>
                  <w:rStyle w:val="Hyperlink"/>
                  <w:sz w:val="28"/>
                  <w:szCs w:val="28"/>
                  <w:lang w:val="sr-Latn-RS"/>
                </w:rPr>
                <w:t>www.easytravel.rs</w:t>
              </w:r>
            </w:hyperlink>
            <w:r w:rsidR="0020524C">
              <w:rPr>
                <w:color w:val="000080"/>
                <w:sz w:val="28"/>
                <w:szCs w:val="28"/>
                <w:lang w:val="sr-Latn-RS"/>
              </w:rPr>
              <w:t xml:space="preserve"> </w:t>
            </w:r>
          </w:p>
          <w:p w:rsidR="00554763" w:rsidRPr="00E24BE5" w:rsidRDefault="00554763" w:rsidP="0020524C">
            <w:pPr>
              <w:pStyle w:val="NoSpacing"/>
              <w:rPr>
                <w:rFonts w:ascii="Calibri" w:hAnsi="Calibri"/>
                <w:lang w:val="sr-Latn-RS"/>
              </w:rPr>
            </w:pPr>
            <w:r w:rsidRPr="00E24BE5">
              <w:rPr>
                <w:rFonts w:ascii="Calibri" w:hAnsi="Calibri"/>
                <w:lang w:val="sr-Latn-RS"/>
              </w:rPr>
              <w:t>Nepotpune prijave nećemo prihvatiti</w:t>
            </w:r>
          </w:p>
          <w:p w:rsidR="00554763" w:rsidRPr="00E24BE5" w:rsidRDefault="00554763" w:rsidP="0020524C">
            <w:pPr>
              <w:pStyle w:val="NoSpacing"/>
              <w:rPr>
                <w:rFonts w:ascii="Calibri" w:hAnsi="Calibri"/>
                <w:color w:val="FF0000"/>
                <w:lang w:val="sr-Latn-RS"/>
              </w:rPr>
            </w:pPr>
            <w:r w:rsidRPr="00E24BE5">
              <w:rPr>
                <w:rFonts w:ascii="Calibri" w:hAnsi="Calibri"/>
                <w:lang w:val="sr-Latn-RS"/>
              </w:rPr>
              <w:t>Prijavu slati u formatu koji ste preuzeli (.</w:t>
            </w:r>
            <w:proofErr w:type="spellStart"/>
            <w:r w:rsidRPr="00E24BE5">
              <w:rPr>
                <w:rFonts w:ascii="Calibri" w:hAnsi="Calibri"/>
                <w:lang w:val="sr-Latn-RS"/>
              </w:rPr>
              <w:t>doc</w:t>
            </w:r>
            <w:r w:rsidR="003E3AEC">
              <w:rPr>
                <w:rFonts w:ascii="Calibri" w:hAnsi="Calibri"/>
                <w:lang w:val="sr-Latn-RS"/>
              </w:rPr>
              <w:t>x</w:t>
            </w:r>
            <w:bookmarkStart w:id="0" w:name="_GoBack"/>
            <w:bookmarkEnd w:id="0"/>
            <w:proofErr w:type="spellEnd"/>
            <w:r w:rsidRPr="00E24BE5">
              <w:rPr>
                <w:rFonts w:ascii="Calibri" w:hAnsi="Calibri"/>
                <w:lang w:val="sr-Latn-RS"/>
              </w:rPr>
              <w:t>)</w:t>
            </w:r>
          </w:p>
        </w:tc>
      </w:tr>
    </w:tbl>
    <w:p w:rsidR="007D5200" w:rsidRDefault="007D5200"/>
    <w:sectPr w:rsidR="007D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3"/>
    <w:rsid w:val="0020524C"/>
    <w:rsid w:val="003E3AEC"/>
    <w:rsid w:val="00554763"/>
    <w:rsid w:val="007D5200"/>
    <w:rsid w:val="00B84AB1"/>
    <w:rsid w:val="00C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4763"/>
    <w:rPr>
      <w:b/>
      <w:bCs/>
    </w:rPr>
  </w:style>
  <w:style w:type="character" w:styleId="Hyperlink">
    <w:name w:val="Hyperlink"/>
    <w:basedOn w:val="DefaultParagraphFont"/>
    <w:unhideWhenUsed/>
    <w:rsid w:val="00554763"/>
    <w:rPr>
      <w:color w:val="0000FF"/>
      <w:u w:val="single"/>
    </w:rPr>
  </w:style>
  <w:style w:type="paragraph" w:styleId="NoSpacing">
    <w:name w:val="No Spacing"/>
    <w:uiPriority w:val="1"/>
    <w:qFormat/>
    <w:rsid w:val="0055476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rsid w:val="005547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4763"/>
    <w:rPr>
      <w:b/>
      <w:bCs/>
    </w:rPr>
  </w:style>
  <w:style w:type="character" w:styleId="Hyperlink">
    <w:name w:val="Hyperlink"/>
    <w:basedOn w:val="DefaultParagraphFont"/>
    <w:unhideWhenUsed/>
    <w:rsid w:val="00554763"/>
    <w:rPr>
      <w:color w:val="0000FF"/>
      <w:u w:val="single"/>
    </w:rPr>
  </w:style>
  <w:style w:type="paragraph" w:styleId="NoSpacing">
    <w:name w:val="No Spacing"/>
    <w:uiPriority w:val="1"/>
    <w:qFormat/>
    <w:rsid w:val="0055476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rsid w:val="005547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imirkajelenkovi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49430%20=%20%27bratimirkajelenkovic%27%20+%20%27@%27;%20addy49430%20=%20addy49430%20+%20%27gmail%27%20+%20%27.%27%20+%20%27com%27;%20document.write%28%27%3Ca%20%27%20+%20path%20+%20%27%5C%27%27%20+%20prefix%20+%20%27:%27%20+%20addy49430%20+%20%27%5C%27%3E%27%29;%20document.write%28addy49430%29;%20document.write%28%27%3C%5C/a%3E%27%29;%20//--%3E%5Cn%20%3C/script%3E%3Cscript%20type=%27text/javascript%27%3E%20%3C%21--%20document.write%28%27%3Cspan%20style=%5C%27display:%20none;%5C%27%3E%27%29;%20//--%3E%20%3C/script%3EOva%20adresa%20el.%20po%C5%A1te%20je%20za%C5%A1ti%C4%87ena%20od%20spambotova.%20Omogu%C4%87ite%20JavaScript%20da%20biste%20je%20videli.%20%3Cscript%20type=%27text/javascript%27%3E%20%3C%21--%20document.write%28%27%3C/%27%29;%20document.write%28%27span%3E%27%29;%20//--%3E%20%3C/script%3E" TargetMode="External"/><Relationship Id="rId12" Type="http://schemas.openxmlformats.org/officeDocument/2006/relationships/hyperlink" Target="http://www.easytravel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czajecar.info" TargetMode="External"/><Relationship Id="rId11" Type="http://schemas.openxmlformats.org/officeDocument/2006/relationships/hyperlink" Target="mailto:bratimirkajelenkovic@gmail.com" TargetMode="External"/><Relationship Id="rId5" Type="http://schemas.openxmlformats.org/officeDocument/2006/relationships/hyperlink" Target="http://www.sldzajecar.org.rs" TargetMode="External"/><Relationship Id="rId10" Type="http://schemas.openxmlformats.org/officeDocument/2006/relationships/hyperlink" Target="mailto:sld.podruznicazajec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d.podruznicazajec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difero</dc:creator>
  <cp:lastModifiedBy>difero</cp:lastModifiedBy>
  <cp:revision>5</cp:revision>
  <dcterms:created xsi:type="dcterms:W3CDTF">2013-01-06T12:40:00Z</dcterms:created>
  <dcterms:modified xsi:type="dcterms:W3CDTF">2013-01-06T12:49:00Z</dcterms:modified>
</cp:coreProperties>
</file>